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9107" w14:textId="01C44D84" w:rsidR="00931C1A" w:rsidRDefault="00931C1A" w:rsidP="00931C1A">
      <w:pPr>
        <w:shd w:val="clear" w:color="auto" w:fill="FFFFFF"/>
        <w:spacing w:after="0" w:line="240" w:lineRule="auto"/>
        <w:jc w:val="center"/>
        <w:rPr>
          <w:rFonts w:ascii="Tahoma" w:eastAsia="Times New Roman" w:hAnsi="Tahoma" w:cs="Tahoma"/>
          <w:color w:val="663300"/>
          <w:kern w:val="0"/>
          <w:sz w:val="36"/>
          <w:szCs w:val="36"/>
          <w:lang w:eastAsia="en-GB"/>
          <w14:ligatures w14:val="none"/>
        </w:rPr>
      </w:pPr>
      <w:r>
        <w:rPr>
          <w:noProof/>
        </w:rPr>
        <w:drawing>
          <wp:inline distT="0" distB="0" distL="0" distR="0" wp14:anchorId="62DE642B" wp14:editId="3CD581F8">
            <wp:extent cx="609600" cy="742950"/>
            <wp:effectExtent l="0" t="0" r="0" b="0"/>
            <wp:docPr id="23" name="Picture 20" descr="A symbol of a crown with two a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A symbol of a crown with two axe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3832DE0F" w14:textId="49D5B459" w:rsidR="00931C1A" w:rsidRPr="00931C1A" w:rsidRDefault="00931C1A" w:rsidP="00931C1A">
      <w:pPr>
        <w:shd w:val="clear" w:color="auto" w:fill="FFFFFF"/>
        <w:spacing w:after="0" w:line="240" w:lineRule="auto"/>
        <w:jc w:val="center"/>
        <w:rPr>
          <w:rFonts w:ascii="Tahoma" w:eastAsia="Times New Roman" w:hAnsi="Tahoma" w:cs="Tahoma"/>
          <w:color w:val="000000"/>
          <w:kern w:val="0"/>
          <w:lang w:eastAsia="en-GB"/>
          <w14:ligatures w14:val="none"/>
        </w:rPr>
      </w:pPr>
      <w:r w:rsidRPr="00931C1A">
        <w:rPr>
          <w:rFonts w:ascii="Tahoma" w:eastAsia="Times New Roman" w:hAnsi="Tahoma" w:cs="Tahoma"/>
          <w:color w:val="663300"/>
          <w:kern w:val="0"/>
          <w:sz w:val="36"/>
          <w:szCs w:val="36"/>
          <w:lang w:eastAsia="en-GB"/>
          <w14:ligatures w14:val="none"/>
        </w:rPr>
        <w:t>General Audience, 07.08.2024</w:t>
      </w:r>
    </w:p>
    <w:p w14:paraId="127DA631" w14:textId="77777777" w:rsidR="00931C1A" w:rsidRPr="00931C1A" w:rsidRDefault="00931C1A" w:rsidP="00931C1A">
      <w:pPr>
        <w:spacing w:after="0" w:line="240" w:lineRule="auto"/>
        <w:rPr>
          <w:rFonts w:ascii="Times New Roman" w:eastAsia="Times New Roman" w:hAnsi="Times New Roman" w:cs="Times New Roman"/>
          <w:kern w:val="0"/>
          <w:sz w:val="24"/>
          <w:szCs w:val="24"/>
          <w:lang w:eastAsia="en-GB"/>
          <w14:ligatures w14:val="none"/>
        </w:rPr>
      </w:pPr>
    </w:p>
    <w:p w14:paraId="795D56E0" w14:textId="3E70155F"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w:t>
      </w:r>
      <w:r>
        <w:rPr>
          <w:rFonts w:ascii="Tahoma" w:eastAsia="Times New Roman" w:hAnsi="Tahoma" w:cs="Tahoma"/>
          <w:color w:val="000000"/>
          <w:kern w:val="0"/>
          <w:lang w:eastAsia="en-GB"/>
          <w14:ligatures w14:val="none"/>
        </w:rPr>
        <w:t>e</w:t>
      </w:r>
      <w:r w:rsidRPr="00931C1A">
        <w:rPr>
          <w:rFonts w:ascii="Tahoma" w:eastAsia="Times New Roman" w:hAnsi="Tahoma" w:cs="Tahoma"/>
          <w:color w:val="000000"/>
          <w:kern w:val="0"/>
          <w:lang w:eastAsia="en-GB"/>
          <w14:ligatures w14:val="none"/>
        </w:rPr>
        <w:t xml:space="preserve"> General Audience took place at 9.00 in the Paul VI Hall, where the Holy Father Francis met with groups of pilgrims and faithful from Italy and all over the world.</w:t>
      </w:r>
    </w:p>
    <w:p w14:paraId="0CDACE9B"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In his address in Italian, the Pope continued his new cycle of catechesis on “The Spirit and the Bride: the Holy Spirit guides the People of God towards Jesus our hope”, focusing on the theme </w:t>
      </w:r>
      <w:r w:rsidRPr="00931C1A">
        <w:rPr>
          <w:rFonts w:ascii="Tahoma" w:eastAsia="Times New Roman" w:hAnsi="Tahoma" w:cs="Tahoma"/>
          <w:i/>
          <w:iCs/>
          <w:color w:val="000000"/>
          <w:kern w:val="0"/>
          <w:lang w:eastAsia="en-GB"/>
          <w14:ligatures w14:val="none"/>
        </w:rPr>
        <w:t>Incarnate by the work of the Holy Spirit, from the Virgin Mary. How to conceive and bear Jesus</w:t>
      </w:r>
      <w:r w:rsidRPr="00931C1A">
        <w:rPr>
          <w:rFonts w:ascii="Tahoma" w:eastAsia="Times New Roman" w:hAnsi="Tahoma" w:cs="Tahoma"/>
          <w:color w:val="000000"/>
          <w:kern w:val="0"/>
          <w:lang w:eastAsia="en-GB"/>
          <w14:ligatures w14:val="none"/>
        </w:rPr>
        <w:t> (Bible reading: </w:t>
      </w:r>
      <w:r w:rsidRPr="00931C1A">
        <w:rPr>
          <w:rFonts w:ascii="Tahoma" w:eastAsia="Times New Roman" w:hAnsi="Tahoma" w:cs="Tahoma"/>
          <w:i/>
          <w:iCs/>
          <w:color w:val="000000"/>
          <w:kern w:val="0"/>
          <w:lang w:eastAsia="en-GB"/>
          <w14:ligatures w14:val="none"/>
        </w:rPr>
        <w:t>Lk</w:t>
      </w:r>
      <w:r w:rsidRPr="00931C1A">
        <w:rPr>
          <w:rFonts w:ascii="Tahoma" w:eastAsia="Times New Roman" w:hAnsi="Tahoma" w:cs="Tahoma"/>
          <w:color w:val="000000"/>
          <w:kern w:val="0"/>
          <w:lang w:eastAsia="en-GB"/>
          <w14:ligatures w14:val="none"/>
        </w:rPr>
        <w:t> 1:30-31, 34-35).</w:t>
      </w:r>
    </w:p>
    <w:p w14:paraId="4134D445" w14:textId="4FF10C95"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 xml:space="preserve">After summarizing his catechesis in various languages, the Holy Father addressed special greetings to the faithful present. He then made an appeal for peace in the Middle East and in Ukraine, Myanmar and Sudan, and invited prayer for the </w:t>
      </w:r>
      <w:r w:rsidR="00FC4855" w:rsidRPr="00931C1A">
        <w:rPr>
          <w:rFonts w:ascii="Tahoma" w:eastAsia="Times New Roman" w:hAnsi="Tahoma" w:cs="Tahoma"/>
          <w:color w:val="000000"/>
          <w:kern w:val="0"/>
          <w:lang w:eastAsia="en-GB"/>
          <w14:ligatures w14:val="none"/>
        </w:rPr>
        <w:t>elimination</w:t>
      </w:r>
      <w:r w:rsidRPr="00931C1A">
        <w:rPr>
          <w:rFonts w:ascii="Tahoma" w:eastAsia="Times New Roman" w:hAnsi="Tahoma" w:cs="Tahoma"/>
          <w:color w:val="000000"/>
          <w:kern w:val="0"/>
          <w:lang w:eastAsia="en-GB"/>
          <w14:ligatures w14:val="none"/>
        </w:rPr>
        <w:t xml:space="preserve"> of ethnic discrimination in Pakistan and Afghanistan.</w:t>
      </w:r>
    </w:p>
    <w:p w14:paraId="4147AAA3" w14:textId="0DA40BDE"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The General Audience concluded with the recitation of the </w:t>
      </w:r>
      <w:r w:rsidRPr="00931C1A">
        <w:rPr>
          <w:rFonts w:ascii="Tahoma" w:eastAsia="Times New Roman" w:hAnsi="Tahoma" w:cs="Tahoma"/>
          <w:i/>
          <w:iCs/>
          <w:color w:val="000000"/>
          <w:kern w:val="0"/>
          <w:lang w:eastAsia="en-GB"/>
          <w14:ligatures w14:val="none"/>
        </w:rPr>
        <w:t>Pater Noster </w:t>
      </w:r>
      <w:r w:rsidRPr="00931C1A">
        <w:rPr>
          <w:rFonts w:ascii="Tahoma" w:eastAsia="Times New Roman" w:hAnsi="Tahoma" w:cs="Tahoma"/>
          <w:color w:val="000000"/>
          <w:kern w:val="0"/>
          <w:lang w:eastAsia="en-GB"/>
          <w14:ligatures w14:val="none"/>
        </w:rPr>
        <w:t>and the Apostolic Blessing.</w:t>
      </w:r>
    </w:p>
    <w:p w14:paraId="7F0719F9" w14:textId="55972BC0"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b/>
          <w:bCs/>
          <w:color w:val="000000"/>
          <w:kern w:val="0"/>
          <w:lang w:eastAsia="en-GB"/>
          <w14:ligatures w14:val="none"/>
        </w:rPr>
        <w:t>The following text includes parts that were not read out loud, but should be considered as such.</w:t>
      </w:r>
    </w:p>
    <w:p w14:paraId="4E7C5194"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b/>
          <w:bCs/>
          <w:color w:val="000000"/>
          <w:kern w:val="0"/>
          <w:lang w:eastAsia="en-GB"/>
          <w14:ligatures w14:val="none"/>
        </w:rPr>
        <w:t>Catechesis of the Holy Father: The Spirit and the Bride: the Holy Spirit guides the People of God towards Jesus our hope. 5. </w:t>
      </w:r>
      <w:r w:rsidRPr="00931C1A">
        <w:rPr>
          <w:rFonts w:ascii="Tahoma" w:eastAsia="Times New Roman" w:hAnsi="Tahoma" w:cs="Tahoma"/>
          <w:b/>
          <w:bCs/>
          <w:i/>
          <w:iCs/>
          <w:color w:val="000000"/>
          <w:kern w:val="0"/>
          <w:lang w:eastAsia="en-GB"/>
          <w14:ligatures w14:val="none"/>
        </w:rPr>
        <w:t>Incarnate by the work of the Holy Spirit, from the Virgin Mary. How to conceive and bear Jesus</w:t>
      </w:r>
    </w:p>
    <w:p w14:paraId="125278CE"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Dear brothers and sisters, good morning!</w:t>
      </w:r>
    </w:p>
    <w:p w14:paraId="00F128BE"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With today’s catechesis, we enter into the second phase of salvation history. After contemplating the Holy Spirit in the work of Creation, we will contemplate it for a few weeks in the work of Redemption, namely of Jesus Christ. So, let us move on to the New Testament, and see the Holy Spirit in the New Testament.</w:t>
      </w:r>
    </w:p>
    <w:p w14:paraId="3EB4B373"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Today’s theme is the Holy Spirit in the Incarnation of the Word. In the Gospel of Luke, we read: “</w:t>
      </w:r>
      <w:r w:rsidRPr="00931C1A">
        <w:rPr>
          <w:rFonts w:ascii="Tahoma" w:eastAsia="Times New Roman" w:hAnsi="Tahoma" w:cs="Tahoma"/>
          <w:i/>
          <w:iCs/>
          <w:color w:val="000000"/>
          <w:kern w:val="0"/>
          <w:lang w:eastAsia="en-GB"/>
          <w14:ligatures w14:val="none"/>
        </w:rPr>
        <w:t>The Holy Spirit will come upon you</w:t>
      </w:r>
      <w:r w:rsidRPr="00931C1A">
        <w:rPr>
          <w:rFonts w:ascii="Tahoma" w:eastAsia="Times New Roman" w:hAnsi="Tahoma" w:cs="Tahoma"/>
          <w:color w:val="000000"/>
          <w:kern w:val="0"/>
          <w:lang w:eastAsia="en-GB"/>
          <w14:ligatures w14:val="none"/>
        </w:rPr>
        <w:t>” – to Mary – “</w:t>
      </w:r>
      <w:r w:rsidRPr="00931C1A">
        <w:rPr>
          <w:rFonts w:ascii="Tahoma" w:eastAsia="Times New Roman" w:hAnsi="Tahoma" w:cs="Tahoma"/>
          <w:i/>
          <w:iCs/>
          <w:color w:val="000000"/>
          <w:kern w:val="0"/>
          <w:lang w:eastAsia="en-GB"/>
          <w14:ligatures w14:val="none"/>
        </w:rPr>
        <w:t>and the power of the Most High will overshadow you</w:t>
      </w:r>
      <w:r w:rsidRPr="00931C1A">
        <w:rPr>
          <w:rFonts w:ascii="Tahoma" w:eastAsia="Times New Roman" w:hAnsi="Tahoma" w:cs="Tahoma"/>
          <w:color w:val="000000"/>
          <w:kern w:val="0"/>
          <w:lang w:eastAsia="en-GB"/>
          <w14:ligatures w14:val="none"/>
        </w:rPr>
        <w:t>” (1:35). The evangelist Matthew confirms this fundamental fact that regards Mary and the Holy Spirit, saying that Mary “</w:t>
      </w:r>
      <w:r w:rsidRPr="00931C1A">
        <w:rPr>
          <w:rFonts w:ascii="Tahoma" w:eastAsia="Times New Roman" w:hAnsi="Tahoma" w:cs="Tahoma"/>
          <w:i/>
          <w:iCs/>
          <w:color w:val="000000"/>
          <w:kern w:val="0"/>
          <w:lang w:eastAsia="en-GB"/>
          <w14:ligatures w14:val="none"/>
        </w:rPr>
        <w:t>was found to be with child of the Holy Spirit</w:t>
      </w:r>
      <w:r w:rsidRPr="00931C1A">
        <w:rPr>
          <w:rFonts w:ascii="Tahoma" w:eastAsia="Times New Roman" w:hAnsi="Tahoma" w:cs="Tahoma"/>
          <w:color w:val="000000"/>
          <w:kern w:val="0"/>
          <w:lang w:eastAsia="en-GB"/>
          <w14:ligatures w14:val="none"/>
        </w:rPr>
        <w:t>” (1:18).</w:t>
      </w:r>
    </w:p>
    <w:p w14:paraId="355525FC"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The Church took up this revealed fact and very soon positioned it at the heart of her Symbol of faith. In the Ecumenical Council of Constantinople, in 381 – which defined the divinity of the Holy Spirit – this article enters into the formula of the “Creed”. It is therefore an </w:t>
      </w:r>
      <w:r w:rsidRPr="00931C1A">
        <w:rPr>
          <w:rFonts w:ascii="Tahoma" w:eastAsia="Times New Roman" w:hAnsi="Tahoma" w:cs="Tahoma"/>
          <w:i/>
          <w:iCs/>
          <w:color w:val="000000"/>
          <w:kern w:val="0"/>
          <w:lang w:eastAsia="en-GB"/>
          <w14:ligatures w14:val="none"/>
        </w:rPr>
        <w:t>ecumenical</w:t>
      </w:r>
      <w:r w:rsidRPr="00931C1A">
        <w:rPr>
          <w:rFonts w:ascii="Tahoma" w:eastAsia="Times New Roman" w:hAnsi="Tahoma" w:cs="Tahoma"/>
          <w:color w:val="000000"/>
          <w:kern w:val="0"/>
          <w:lang w:eastAsia="en-GB"/>
          <w14:ligatures w14:val="none"/>
        </w:rPr>
        <w:t> fact of faith, because all Christians profess together that same Symbol of faith. Catholic piety, since time immemorial, has drawn from it one of its daily prayers, the Angelus.</w:t>
      </w:r>
    </w:p>
    <w:p w14:paraId="1E9F065F"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This article of faith is the foundation that enables us to speak of Mary as the quintessential </w:t>
      </w:r>
      <w:r w:rsidRPr="00931C1A">
        <w:rPr>
          <w:rFonts w:ascii="Tahoma" w:eastAsia="Times New Roman" w:hAnsi="Tahoma" w:cs="Tahoma"/>
          <w:i/>
          <w:iCs/>
          <w:color w:val="000000"/>
          <w:kern w:val="0"/>
          <w:lang w:eastAsia="en-GB"/>
          <w14:ligatures w14:val="none"/>
        </w:rPr>
        <w:t>Bride</w:t>
      </w:r>
      <w:r w:rsidRPr="00931C1A">
        <w:rPr>
          <w:rFonts w:ascii="Tahoma" w:eastAsia="Times New Roman" w:hAnsi="Tahoma" w:cs="Tahoma"/>
          <w:color w:val="000000"/>
          <w:kern w:val="0"/>
          <w:lang w:eastAsia="en-GB"/>
          <w14:ligatures w14:val="none"/>
        </w:rPr>
        <w:t>, who is a </w:t>
      </w:r>
      <w:r w:rsidRPr="00931C1A">
        <w:rPr>
          <w:rFonts w:ascii="Tahoma" w:eastAsia="Times New Roman" w:hAnsi="Tahoma" w:cs="Tahoma"/>
          <w:i/>
          <w:iCs/>
          <w:color w:val="000000"/>
          <w:kern w:val="0"/>
          <w:lang w:eastAsia="en-GB"/>
          <w14:ligatures w14:val="none"/>
        </w:rPr>
        <w:t>figure of the Church</w:t>
      </w:r>
      <w:r w:rsidRPr="00931C1A">
        <w:rPr>
          <w:rFonts w:ascii="Tahoma" w:eastAsia="Times New Roman" w:hAnsi="Tahoma" w:cs="Tahoma"/>
          <w:color w:val="000000"/>
          <w:kern w:val="0"/>
          <w:lang w:eastAsia="en-GB"/>
          <w14:ligatures w14:val="none"/>
        </w:rPr>
        <w:t>. Indeed, Jesus, as Saint Leo the Great writes, “just as He was born by the Holy Spirit from a virgin mother, so He makes the Church, His unblemished Bride, fruitful with the life-giving breath of the same Spirit”. </w:t>
      </w:r>
      <w:bookmarkStart w:id="0" w:name="_ftnref1"/>
      <w:bookmarkEnd w:id="0"/>
      <w:r w:rsidRPr="00931C1A">
        <w:rPr>
          <w:rFonts w:ascii="Tahoma" w:eastAsia="Times New Roman" w:hAnsi="Tahoma" w:cs="Tahoma"/>
          <w:color w:val="000000"/>
          <w:kern w:val="0"/>
          <w:lang w:eastAsia="en-GB"/>
          <w14:ligatures w14:val="none"/>
        </w:rPr>
        <w:t>[1] This parallelism is taken up in the Dogmatic Constitution </w:t>
      </w:r>
      <w:hyperlink r:id="rId5" w:history="1">
        <w:r w:rsidRPr="00931C1A">
          <w:rPr>
            <w:rFonts w:ascii="Tahoma" w:eastAsia="Times New Roman" w:hAnsi="Tahoma" w:cs="Tahoma"/>
            <w:i/>
            <w:iCs/>
            <w:color w:val="663300"/>
            <w:kern w:val="0"/>
            <w:u w:val="single"/>
            <w:lang w:eastAsia="en-GB"/>
            <w14:ligatures w14:val="none"/>
          </w:rPr>
          <w:t>Lumen Gentium</w:t>
        </w:r>
      </w:hyperlink>
      <w:r w:rsidRPr="00931C1A">
        <w:rPr>
          <w:rFonts w:ascii="Tahoma" w:eastAsia="Times New Roman" w:hAnsi="Tahoma" w:cs="Tahoma"/>
          <w:color w:val="000000"/>
          <w:kern w:val="0"/>
          <w:lang w:eastAsia="en-GB"/>
          <w14:ligatures w14:val="none"/>
        </w:rPr>
        <w:t>, which says: “By her belief and obedience, [Mary] brought forth on earth the very Son of the Father, showing an undefiled faith, not in the word of the ancient serpent, but in that of God’s messenger… The Church indeed, contemplating her hidden sanctity, imitating her charity and faithfully fulfilling the Father’s will, by receiving the Word in faith becomes herself a mother. By her preaching she brings forth to a new and immortal life the sons who are born to her in baptism, conceived of the Holy Spirit and born of God” (nos. 63-64).</w:t>
      </w:r>
    </w:p>
    <w:p w14:paraId="55C42B79"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lastRenderedPageBreak/>
        <w:t>Let us conclude with a practical reflection for our life, suggested by the insistence of the Scripture on the verbs “to conceive” and “to bear”. In the prophecy of Isaiah we hear: “</w:t>
      </w:r>
      <w:r w:rsidRPr="00931C1A">
        <w:rPr>
          <w:rFonts w:ascii="Tahoma" w:eastAsia="Times New Roman" w:hAnsi="Tahoma" w:cs="Tahoma"/>
          <w:i/>
          <w:iCs/>
          <w:color w:val="000000"/>
          <w:kern w:val="0"/>
          <w:lang w:eastAsia="en-GB"/>
          <w14:ligatures w14:val="none"/>
        </w:rPr>
        <w:t>Behold a young woman shall conceive and bear a son</w:t>
      </w:r>
      <w:r w:rsidRPr="00931C1A">
        <w:rPr>
          <w:rFonts w:ascii="Tahoma" w:eastAsia="Times New Roman" w:hAnsi="Tahoma" w:cs="Tahoma"/>
          <w:color w:val="000000"/>
          <w:kern w:val="0"/>
          <w:lang w:eastAsia="en-GB"/>
          <w14:ligatures w14:val="none"/>
        </w:rPr>
        <w:t>” (7:14), and the Angel says to Mary, “And behold, you will conceive in your womb and bear a son” (</w:t>
      </w:r>
      <w:r w:rsidRPr="00931C1A">
        <w:rPr>
          <w:rFonts w:ascii="Tahoma" w:eastAsia="Times New Roman" w:hAnsi="Tahoma" w:cs="Tahoma"/>
          <w:i/>
          <w:iCs/>
          <w:color w:val="000000"/>
          <w:kern w:val="0"/>
          <w:lang w:eastAsia="en-GB"/>
          <w14:ligatures w14:val="none"/>
        </w:rPr>
        <w:t>Lk</w:t>
      </w:r>
      <w:r w:rsidRPr="00931C1A">
        <w:rPr>
          <w:rFonts w:ascii="Tahoma" w:eastAsia="Times New Roman" w:hAnsi="Tahoma" w:cs="Tahoma"/>
          <w:color w:val="000000"/>
          <w:kern w:val="0"/>
          <w:lang w:eastAsia="en-GB"/>
          <w14:ligatures w14:val="none"/>
        </w:rPr>
        <w:t> 1:31). Mary first conceived, then bore Jesus: first she welcomed Him into herself, in her heart and her flesh, then she gave birth to Him.</w:t>
      </w:r>
    </w:p>
    <w:p w14:paraId="61C4AD4D"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This happens for the Church: first she welcomes the Word of God, letting it “speak tenderly to her” (cf. </w:t>
      </w:r>
      <w:proofErr w:type="spellStart"/>
      <w:r w:rsidRPr="00931C1A">
        <w:rPr>
          <w:rFonts w:ascii="Tahoma" w:eastAsia="Times New Roman" w:hAnsi="Tahoma" w:cs="Tahoma"/>
          <w:i/>
          <w:iCs/>
          <w:color w:val="000000"/>
          <w:kern w:val="0"/>
          <w:lang w:eastAsia="en-GB"/>
          <w14:ligatures w14:val="none"/>
        </w:rPr>
        <w:t>Hos</w:t>
      </w:r>
      <w:proofErr w:type="spellEnd"/>
      <w:r w:rsidRPr="00931C1A">
        <w:rPr>
          <w:rFonts w:ascii="Tahoma" w:eastAsia="Times New Roman" w:hAnsi="Tahoma" w:cs="Tahoma"/>
          <w:color w:val="000000"/>
          <w:kern w:val="0"/>
          <w:lang w:eastAsia="en-GB"/>
          <w14:ligatures w14:val="none"/>
        </w:rPr>
        <w:t> 2:14), and “fill [her] stomach” (cf. </w:t>
      </w:r>
      <w:proofErr w:type="spellStart"/>
      <w:r w:rsidRPr="00931C1A">
        <w:rPr>
          <w:rFonts w:ascii="Tahoma" w:eastAsia="Times New Roman" w:hAnsi="Tahoma" w:cs="Tahoma"/>
          <w:i/>
          <w:iCs/>
          <w:color w:val="000000"/>
          <w:kern w:val="0"/>
          <w:lang w:eastAsia="en-GB"/>
          <w14:ligatures w14:val="none"/>
        </w:rPr>
        <w:t>Ez</w:t>
      </w:r>
      <w:proofErr w:type="spellEnd"/>
      <w:r w:rsidRPr="00931C1A">
        <w:rPr>
          <w:rFonts w:ascii="Tahoma" w:eastAsia="Times New Roman" w:hAnsi="Tahoma" w:cs="Tahoma"/>
          <w:i/>
          <w:iCs/>
          <w:color w:val="000000"/>
          <w:kern w:val="0"/>
          <w:lang w:eastAsia="en-GB"/>
          <w14:ligatures w14:val="none"/>
        </w:rPr>
        <w:t> </w:t>
      </w:r>
      <w:r w:rsidRPr="00931C1A">
        <w:rPr>
          <w:rFonts w:ascii="Tahoma" w:eastAsia="Times New Roman" w:hAnsi="Tahoma" w:cs="Tahoma"/>
          <w:color w:val="000000"/>
          <w:kern w:val="0"/>
          <w:lang w:eastAsia="en-GB"/>
          <w14:ligatures w14:val="none"/>
        </w:rPr>
        <w:t>3:3), in accordance with two biblical expressions, and then she gives birth to it with her life and preaching. The second operation is sterile without the first.</w:t>
      </w:r>
    </w:p>
    <w:p w14:paraId="513955D6"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The Church too, when faced with tasks beyond her strength, spontaneously asks the same question: “How is this possible?”. How is it possible to proclaim Jesus Christ and His salvation to a world that seems to seek only well-being? The answer is also the same as then: “</w:t>
      </w:r>
      <w:r w:rsidRPr="00931C1A">
        <w:rPr>
          <w:rFonts w:ascii="Tahoma" w:eastAsia="Times New Roman" w:hAnsi="Tahoma" w:cs="Tahoma"/>
          <w:i/>
          <w:iCs/>
          <w:color w:val="000000"/>
          <w:kern w:val="0"/>
          <w:lang w:eastAsia="en-GB"/>
          <w14:ligatures w14:val="none"/>
        </w:rPr>
        <w:t>You shall receive power when the Holy Spirit has come upon you</w:t>
      </w:r>
      <w:r w:rsidRPr="00931C1A">
        <w:rPr>
          <w:rFonts w:ascii="Tahoma" w:eastAsia="Times New Roman" w:hAnsi="Tahoma" w:cs="Tahoma"/>
          <w:color w:val="000000"/>
          <w:kern w:val="0"/>
          <w:lang w:eastAsia="en-GB"/>
          <w14:ligatures w14:val="none"/>
        </w:rPr>
        <w:t>” (</w:t>
      </w:r>
      <w:r w:rsidRPr="00931C1A">
        <w:rPr>
          <w:rFonts w:ascii="Tahoma" w:eastAsia="Times New Roman" w:hAnsi="Tahoma" w:cs="Tahoma"/>
          <w:i/>
          <w:iCs/>
          <w:color w:val="000000"/>
          <w:kern w:val="0"/>
          <w:lang w:eastAsia="en-GB"/>
          <w14:ligatures w14:val="none"/>
        </w:rPr>
        <w:t>Acts</w:t>
      </w:r>
      <w:r w:rsidRPr="00931C1A">
        <w:rPr>
          <w:rFonts w:ascii="Tahoma" w:eastAsia="Times New Roman" w:hAnsi="Tahoma" w:cs="Tahoma"/>
          <w:color w:val="000000"/>
          <w:kern w:val="0"/>
          <w:lang w:eastAsia="en-GB"/>
          <w14:ligatures w14:val="none"/>
        </w:rPr>
        <w:t> 1:8). Without the Holy Spirit the Church cannot move forward, the Church does not grow, the Church cannot preach.</w:t>
      </w:r>
    </w:p>
    <w:p w14:paraId="1F9EDE0B"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What is said about the Church in general also applies to us, to every baptized person. All of us sometimes find ourselves, in life, in situations beyond our strength and ask ourselves: “How can I cope with this situation?”. It helps, in such cases, to repeat to ourselves what the angel said to the Virgin: “</w:t>
      </w:r>
      <w:r w:rsidRPr="00931C1A">
        <w:rPr>
          <w:rFonts w:ascii="Tahoma" w:eastAsia="Times New Roman" w:hAnsi="Tahoma" w:cs="Tahoma"/>
          <w:i/>
          <w:iCs/>
          <w:color w:val="000000"/>
          <w:kern w:val="0"/>
          <w:lang w:eastAsia="en-GB"/>
          <w14:ligatures w14:val="none"/>
        </w:rPr>
        <w:t>With God nothing will be impossible</w:t>
      </w:r>
      <w:r w:rsidRPr="00931C1A">
        <w:rPr>
          <w:rFonts w:ascii="Tahoma" w:eastAsia="Times New Roman" w:hAnsi="Tahoma" w:cs="Tahoma"/>
          <w:color w:val="000000"/>
          <w:kern w:val="0"/>
          <w:lang w:eastAsia="en-GB"/>
          <w14:ligatures w14:val="none"/>
        </w:rPr>
        <w:t>” (</w:t>
      </w:r>
      <w:r w:rsidRPr="00931C1A">
        <w:rPr>
          <w:rFonts w:ascii="Tahoma" w:eastAsia="Times New Roman" w:hAnsi="Tahoma" w:cs="Tahoma"/>
          <w:i/>
          <w:iCs/>
          <w:color w:val="000000"/>
          <w:kern w:val="0"/>
          <w:lang w:eastAsia="en-GB"/>
          <w14:ligatures w14:val="none"/>
        </w:rPr>
        <w:t>Lk</w:t>
      </w:r>
      <w:r w:rsidRPr="00931C1A">
        <w:rPr>
          <w:rFonts w:ascii="Tahoma" w:eastAsia="Times New Roman" w:hAnsi="Tahoma" w:cs="Tahoma"/>
          <w:color w:val="000000"/>
          <w:kern w:val="0"/>
          <w:lang w:eastAsia="en-GB"/>
          <w14:ligatures w14:val="none"/>
        </w:rPr>
        <w:t> 1:37).</w:t>
      </w:r>
    </w:p>
    <w:p w14:paraId="2CB903AB"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Brothers and sisters, let us too, every time, resume our journey with this comforting certainty in our hearts: “With God nothing will be impossible”. And if we believe this, we will perform miracles. With God nothing will be impossible. Thank you.</w:t>
      </w:r>
    </w:p>
    <w:p w14:paraId="50CE8F63"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 ________________________________________________</w:t>
      </w:r>
    </w:p>
    <w:p w14:paraId="1F5FA1C2"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bookmarkStart w:id="1" w:name="_ftn1"/>
      <w:bookmarkEnd w:id="1"/>
      <w:r w:rsidRPr="00931C1A">
        <w:rPr>
          <w:rFonts w:ascii="Tahoma" w:eastAsia="Times New Roman" w:hAnsi="Tahoma" w:cs="Tahoma"/>
          <w:color w:val="000000"/>
          <w:kern w:val="0"/>
          <w:lang w:eastAsia="en-GB"/>
          <w14:ligatures w14:val="none"/>
        </w:rPr>
        <w:t>[1] 12th Sermon on the Passion, 3, 6: </w:t>
      </w:r>
      <w:r w:rsidRPr="00931C1A">
        <w:rPr>
          <w:rFonts w:ascii="Tahoma" w:eastAsia="Times New Roman" w:hAnsi="Tahoma" w:cs="Tahoma"/>
          <w:i/>
          <w:iCs/>
          <w:color w:val="000000"/>
          <w:kern w:val="0"/>
          <w:lang w:eastAsia="en-GB"/>
          <w14:ligatures w14:val="none"/>
        </w:rPr>
        <w:t>PL</w:t>
      </w:r>
      <w:r w:rsidRPr="00931C1A">
        <w:rPr>
          <w:rFonts w:ascii="Tahoma" w:eastAsia="Times New Roman" w:hAnsi="Tahoma" w:cs="Tahoma"/>
          <w:color w:val="000000"/>
          <w:kern w:val="0"/>
          <w:lang w:eastAsia="en-GB"/>
          <w14:ligatures w14:val="none"/>
        </w:rPr>
        <w:t> 54, 356.</w:t>
      </w:r>
    </w:p>
    <w:p w14:paraId="32CD4C52"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 </w:t>
      </w:r>
    </w:p>
    <w:p w14:paraId="08F5AC27"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b/>
          <w:bCs/>
          <w:color w:val="000000"/>
          <w:kern w:val="0"/>
          <w:u w:val="single"/>
          <w:lang w:eastAsia="en-GB"/>
          <w14:ligatures w14:val="none"/>
        </w:rPr>
        <w:t>Greeting in English</w:t>
      </w:r>
    </w:p>
    <w:p w14:paraId="53D9F6C9"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I extend a cordial welcome to the English-speaking pilgrims and visitors taking part in today’s Audience, especially those from Ireland. I invoke upon you and your families the joy and peace of our Lord Jesus Christ. God bless you!</w:t>
      </w:r>
    </w:p>
    <w:p w14:paraId="6BDD53B6"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 </w:t>
      </w:r>
    </w:p>
    <w:p w14:paraId="24E14D07"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b/>
          <w:bCs/>
          <w:color w:val="000000"/>
          <w:kern w:val="0"/>
          <w:u w:val="single"/>
          <w:lang w:eastAsia="en-GB"/>
          <w14:ligatures w14:val="none"/>
        </w:rPr>
        <w:t>Appeal of the Holy Father</w:t>
      </w:r>
    </w:p>
    <w:p w14:paraId="7254CC33"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I continue to follow the situation in the Middle East with great concern, and I reiterate my appeal to all the parties involved that the conflict does not spread, and that there may be an immediate ceasefire on all fronts, starting with Gaza, where the humanitarian situation is very serious and unsustainable. I pray that the sincere search for peace will extinguish strife, love will overcome hatred and vengeance will be disarmed by forgiveness.</w:t>
      </w:r>
    </w:p>
    <w:p w14:paraId="3A2AA562"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I ask you to join in my prayer also for tormented Ukraine, Myanmar, Sudan: may these war-torn populations soon find the peace for which they yearn.</w:t>
      </w:r>
    </w:p>
    <w:p w14:paraId="111766F6" w14:textId="77777777" w:rsidR="00931C1A" w:rsidRPr="00931C1A" w:rsidRDefault="00931C1A" w:rsidP="00931C1A">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931C1A">
        <w:rPr>
          <w:rFonts w:ascii="Tahoma" w:eastAsia="Times New Roman" w:hAnsi="Tahoma" w:cs="Tahoma"/>
          <w:color w:val="000000"/>
          <w:kern w:val="0"/>
          <w:lang w:eastAsia="en-GB"/>
          <w14:ligatures w14:val="none"/>
        </w:rPr>
        <w:t>Let us join our efforts and prayers that ethnic discrimination in regions of Pakistan and Afghanistan be eliminated, and especially discrimination against women.</w:t>
      </w:r>
    </w:p>
    <w:p w14:paraId="3CB86065" w14:textId="77777777" w:rsidR="001A734D" w:rsidRDefault="001A734D" w:rsidP="00931C1A">
      <w:pPr>
        <w:spacing w:after="0"/>
      </w:pPr>
    </w:p>
    <w:sectPr w:rsidR="001A734D" w:rsidSect="00931C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1A"/>
    <w:rsid w:val="001A734D"/>
    <w:rsid w:val="00530F66"/>
    <w:rsid w:val="007D5892"/>
    <w:rsid w:val="00931C1A"/>
    <w:rsid w:val="00FC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4A46"/>
  <w15:chartTrackingRefBased/>
  <w15:docId w15:val="{6DF22C76-2AA3-4CC5-A142-6110EA3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C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C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C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C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C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C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C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C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C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C1A"/>
    <w:rPr>
      <w:rFonts w:eastAsiaTheme="majorEastAsia" w:cstheme="majorBidi"/>
      <w:color w:val="272727" w:themeColor="text1" w:themeTint="D8"/>
    </w:rPr>
  </w:style>
  <w:style w:type="paragraph" w:styleId="Title">
    <w:name w:val="Title"/>
    <w:basedOn w:val="Normal"/>
    <w:next w:val="Normal"/>
    <w:link w:val="TitleChar"/>
    <w:uiPriority w:val="10"/>
    <w:qFormat/>
    <w:rsid w:val="0093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C1A"/>
    <w:pPr>
      <w:spacing w:before="160"/>
      <w:jc w:val="center"/>
    </w:pPr>
    <w:rPr>
      <w:i/>
      <w:iCs/>
      <w:color w:val="404040" w:themeColor="text1" w:themeTint="BF"/>
    </w:rPr>
  </w:style>
  <w:style w:type="character" w:customStyle="1" w:styleId="QuoteChar">
    <w:name w:val="Quote Char"/>
    <w:basedOn w:val="DefaultParagraphFont"/>
    <w:link w:val="Quote"/>
    <w:uiPriority w:val="29"/>
    <w:rsid w:val="00931C1A"/>
    <w:rPr>
      <w:i/>
      <w:iCs/>
      <w:color w:val="404040" w:themeColor="text1" w:themeTint="BF"/>
    </w:rPr>
  </w:style>
  <w:style w:type="paragraph" w:styleId="ListParagraph">
    <w:name w:val="List Paragraph"/>
    <w:basedOn w:val="Normal"/>
    <w:uiPriority w:val="34"/>
    <w:qFormat/>
    <w:rsid w:val="00931C1A"/>
    <w:pPr>
      <w:ind w:left="720"/>
      <w:contextualSpacing/>
    </w:pPr>
  </w:style>
  <w:style w:type="character" w:styleId="IntenseEmphasis">
    <w:name w:val="Intense Emphasis"/>
    <w:basedOn w:val="DefaultParagraphFont"/>
    <w:uiPriority w:val="21"/>
    <w:qFormat/>
    <w:rsid w:val="00931C1A"/>
    <w:rPr>
      <w:i/>
      <w:iCs/>
      <w:color w:val="2F5496" w:themeColor="accent1" w:themeShade="BF"/>
    </w:rPr>
  </w:style>
  <w:style w:type="paragraph" w:styleId="IntenseQuote">
    <w:name w:val="Intense Quote"/>
    <w:basedOn w:val="Normal"/>
    <w:next w:val="Normal"/>
    <w:link w:val="IntenseQuoteChar"/>
    <w:uiPriority w:val="30"/>
    <w:qFormat/>
    <w:rsid w:val="0093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C1A"/>
    <w:rPr>
      <w:i/>
      <w:iCs/>
      <w:color w:val="2F5496" w:themeColor="accent1" w:themeShade="BF"/>
    </w:rPr>
  </w:style>
  <w:style w:type="character" w:styleId="IntenseReference">
    <w:name w:val="Intense Reference"/>
    <w:basedOn w:val="DefaultParagraphFont"/>
    <w:uiPriority w:val="32"/>
    <w:qFormat/>
    <w:rsid w:val="0093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954713">
      <w:bodyDiv w:val="1"/>
      <w:marLeft w:val="0"/>
      <w:marRight w:val="0"/>
      <w:marTop w:val="0"/>
      <w:marBottom w:val="0"/>
      <w:divBdr>
        <w:top w:val="none" w:sz="0" w:space="0" w:color="auto"/>
        <w:left w:val="none" w:sz="0" w:space="0" w:color="auto"/>
        <w:bottom w:val="none" w:sz="0" w:space="0" w:color="auto"/>
        <w:right w:val="none" w:sz="0" w:space="0" w:color="auto"/>
      </w:divBdr>
      <w:divsChild>
        <w:div w:id="70200541">
          <w:marLeft w:val="0"/>
          <w:marRight w:val="0"/>
          <w:marTop w:val="0"/>
          <w:marBottom w:val="0"/>
          <w:divBdr>
            <w:top w:val="none" w:sz="0" w:space="0" w:color="auto"/>
            <w:left w:val="none" w:sz="0" w:space="0" w:color="auto"/>
            <w:bottom w:val="none" w:sz="0" w:space="0" w:color="auto"/>
            <w:right w:val="none" w:sz="0" w:space="0" w:color="auto"/>
          </w:divBdr>
          <w:divsChild>
            <w:div w:id="1953055465">
              <w:marLeft w:val="0"/>
              <w:marRight w:val="0"/>
              <w:marTop w:val="0"/>
              <w:marBottom w:val="0"/>
              <w:divBdr>
                <w:top w:val="none" w:sz="0" w:space="0" w:color="auto"/>
                <w:left w:val="none" w:sz="0" w:space="0" w:color="auto"/>
                <w:bottom w:val="none" w:sz="0" w:space="0" w:color="auto"/>
                <w:right w:val="none" w:sz="0" w:space="0" w:color="auto"/>
              </w:divBdr>
            </w:div>
          </w:divsChild>
        </w:div>
        <w:div w:id="755445156">
          <w:marLeft w:val="0"/>
          <w:marRight w:val="0"/>
          <w:marTop w:val="0"/>
          <w:marBottom w:val="0"/>
          <w:divBdr>
            <w:top w:val="none" w:sz="0" w:space="0" w:color="auto"/>
            <w:left w:val="none" w:sz="0" w:space="0" w:color="auto"/>
            <w:bottom w:val="none" w:sz="0" w:space="0" w:color="auto"/>
            <w:right w:val="none" w:sz="0" w:space="0" w:color="auto"/>
          </w:divBdr>
          <w:divsChild>
            <w:div w:id="9599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archive/hist_councils/ii_vatican_council/documents/vat-ii_const_19641121_lumen-gentium_en.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cp:lastPrinted>2024-08-09T11:35:00Z</cp:lastPrinted>
  <dcterms:created xsi:type="dcterms:W3CDTF">2024-08-09T11:35:00Z</dcterms:created>
  <dcterms:modified xsi:type="dcterms:W3CDTF">2024-08-09T11:35:00Z</dcterms:modified>
</cp:coreProperties>
</file>